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70c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32"/>
          <w:szCs w:val="32"/>
          <w:rtl w:val="0"/>
        </w:rPr>
        <w:t xml:space="preserve">FICHA DE SOLICITUD DE SOCIO ESTRATÉGICO, PROTECTOR O INSTITUCIONAL DE LA SEGG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7050"/>
        <w:tblGridChange w:id="0">
          <w:tblGrid>
            <w:gridCol w:w="2280"/>
            <w:gridCol w:w="70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Fecha de solicitud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Nombre de entidad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CIF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Domicilio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Nombre de persona de referencia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Teléfono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Web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Tipo de entidad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Anotar (x):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   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Entidad pública o privada sin ánimo de lucro.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   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Empresa farmacéutica.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   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Otra empresa mercantil.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Tamaño. Anotar (x):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   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&lt;50 trabajadores/as.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   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51-250 trabajadores/as.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   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&gt; 250 trabajadores/as.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Anotar (x):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Facturación anual superior a 10 millones €: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Si 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____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No.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Tipo de solicitud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Anotar (x):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   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Ser Socio Estratégico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   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Ser Socio Protector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70c0"/>
                <w:sz w:val="24"/>
                <w:szCs w:val="24"/>
                <w:rtl w:val="0"/>
              </w:rPr>
              <w:t xml:space="preserve">   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Ser Socio Institucional</w:t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color w:val="0070c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Breve resumen de la entidad (máximo 10 líneas: Año de creación, tipo de actividad, etc.).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Razones por la cuales está interesado en ser socio de la SEGG: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la presente y en caso de ser admitido en la categoría de socio solicitada, acepto las condiciones detalladas por la SEGG en su página web para el tipo de socio solicitado y que están publicadas en abierto en la página web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(ver condiciones)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al igual que las condiciones estipuladas por la SEGG para el uso de la marca.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Puede adjuntar como anexo un Informe o memoria de actividad o responsabilidad social de la entidad.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Firma y sello: _________________________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  <w:color w:val="0070c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DNI: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133.8582677165355" w:top="1133.8582677165355" w:left="1440.000000000000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right"/>
      <w:rPr>
        <w:b w:val="1"/>
        <w:color w:val="0070c0"/>
        <w:sz w:val="24"/>
        <w:szCs w:val="24"/>
      </w:rPr>
    </w:pPr>
    <w:r w:rsidDel="00000000" w:rsidR="00000000" w:rsidRPr="00000000">
      <w:rPr>
        <w:b w:val="1"/>
        <w:color w:val="0070c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tabs>
        <w:tab w:val="center" w:pos="4252"/>
        <w:tab w:val="right" w:pos="8504"/>
      </w:tabs>
      <w:spacing w:line="240" w:lineRule="auto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968685" cy="976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8685" cy="976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egg.es/participacion/condiciones-colaboraciones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